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Parasole ogrodowe vesuvio - stwórz ogrodowe arcydzieło!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Parasole ogrodowe vesuvio to duże parasole do ogrodu lub na taras, które łatwo można przenieść z miejsca na miejsce.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Parasole ogrodowe vesuvio występują na stronie Litex Garden w wielu opcjach kolorystycznych. A kolorystyka parasola ma ogromne znaczenie w kreowaniu stylistyki ogrodu. Przykładowo szary parasol ma na celu wtopienie się w tło i nie przyciągania zbytniej uwagi. Szary parasol dobrze będzie się komponował z nowoczesnymi ogrodami. Z kolei biały parasol ma na celu stworzyć sielską, delikatną atmosferę angielskiego ogrodu z książek Jane Austen. Zwłaszcza gdy połączmy parasole ogrodowe vesuvio w kolorze bieli z białymi meblami ogrodowymi z wikliny stworzymy uroczą atmosferę delikatności i subtelności.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Parasole ogrodowe vesuvio - czy sprawdzą się na mały taras?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Ważnym aspektem jest też wielkość parasola ogrodowego. </w:t>
      </w:r>
      <w:r>
        <w:rPr>
          <w:rFonts w:ascii="calibri" w:hAnsi="calibri" w:eastAsia="calibri" w:cs="calibri"/>
          <w:sz w:val="24"/>
          <w:szCs w:val="24"/>
          <w:b/>
        </w:rPr>
        <w:t xml:space="preserve">Parasole ogrodowe vesuvi</w:t>
      </w:r>
      <w:r>
        <w:rPr>
          <w:rFonts w:ascii="calibri" w:hAnsi="calibri" w:eastAsia="calibri" w:cs="calibri"/>
          <w:sz w:val="24"/>
          <w:szCs w:val="24"/>
        </w:rPr>
        <w:t xml:space="preserve">o mają 5 i pół metra, dlatego nie będą odpowiednie do małych ogródków lub niewielkiej wielkości tarasów.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Parasole ogrodowe vesuvio</w:t>
      </w:r>
      <w:r>
        <w:rPr>
          <w:rFonts w:ascii="calibri" w:hAnsi="calibri" w:eastAsia="calibri" w:cs="calibri"/>
          <w:sz w:val="24"/>
          <w:szCs w:val="24"/>
        </w:rPr>
        <w:t xml:space="preserve"> przeznaczone są dla osób, którym zależy, by czasza parasola objęła jak największy teren.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Parasole ogrodowe vesuvio</w:t>
        </w:r>
      </w:hyperlink>
      <w:r>
        <w:rPr>
          <w:rFonts w:ascii="calibri" w:hAnsi="calibri" w:eastAsia="calibri" w:cs="calibri"/>
          <w:sz w:val="24"/>
          <w:szCs w:val="24"/>
        </w:rPr>
        <w:t xml:space="preserve"> dzięki sporej wielkości doskonale chronią przed nadmierną ekspozycją słoneczną, a także są niezastąpione, gdy pogoda nie jest najlepsza i trzeba się schronić przed deszczem, jednocześnie nie przerywając swoich aktywności na świeżym powietrzu.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texgarden.pl/parasole-ogrodowe/vesuvi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2026-06-21T19:39:47+02:00</dcterms:created>
  <dcterms:modified xsi:type="dcterms:W3CDTF">2026-06-21T19:39:47+02:00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